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PRANN JOHN R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CORECIVIC,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VIRGINIA WAY,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BRENTWOOD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CoreCivic,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21"/>
        <w:gridCol w:w="446"/>
        <w:gridCol w:w="879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33.539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30,396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$33.30 to $33.805. The price reported above reflects the weighted average sale price. The reporting person hereby undertakes to provide upon request to the SEC staff, the issuer,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Bachmann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50398" TargetMode="External"/><Relationship Id="rId5" Type="http://schemas.openxmlformats.org/officeDocument/2006/relationships/hyperlink" Target="http://www.sec.gov/cgi-bin/browse-edgar?action=getcompany&amp;CIK=00010709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3378</Characters>
  <CharactersWithSpaces>3935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